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37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0"/>
        <w:gridCol w:w="4962"/>
        <w:gridCol w:w="2693"/>
      </w:tblGrid>
      <w:tr w:rsidR="00EE5596" w:rsidTr="00E5618F">
        <w:trPr>
          <w:trHeight w:val="2240"/>
          <w:jc w:val="center"/>
        </w:trPr>
        <w:tc>
          <w:tcPr>
            <w:tcW w:w="1940" w:type="dxa"/>
          </w:tcPr>
          <w:p w:rsidR="00EE5596" w:rsidRDefault="00EE5596" w:rsidP="00A4053E">
            <w:r w:rsidRPr="00246B36">
              <w:rPr>
                <w:noProof/>
                <w:lang w:val="en-GB" w:eastAsia="en-GB"/>
              </w:rPr>
              <w:drawing>
                <wp:inline distT="0" distB="0" distL="0" distR="0">
                  <wp:extent cx="857250" cy="1240505"/>
                  <wp:effectExtent l="19050" t="0" r="0" b="0"/>
                  <wp:docPr id="1" name="Picture 0" descr="vul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ultu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37" cy="124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E5596" w:rsidRDefault="00EE5596" w:rsidP="00A4053E">
            <w:pPr>
              <w:jc w:val="center"/>
            </w:pPr>
          </w:p>
          <w:p w:rsidR="00EE5596" w:rsidRPr="00246B36" w:rsidRDefault="00EE5596" w:rsidP="00A4053E">
            <w:pPr>
              <w:jc w:val="center"/>
              <w:rPr>
                <w:sz w:val="24"/>
                <w:szCs w:val="24"/>
              </w:rPr>
            </w:pPr>
            <w:r w:rsidRPr="00246B36">
              <w:rPr>
                <w:sz w:val="24"/>
                <w:szCs w:val="24"/>
              </w:rPr>
              <w:t>ROMÂNIA</w:t>
            </w:r>
          </w:p>
          <w:p w:rsidR="00EE5596" w:rsidRPr="00246B36" w:rsidRDefault="00EE5596" w:rsidP="00A4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JUDEȚUL BRAȘ</w:t>
            </w:r>
            <w:r w:rsidRPr="00246B36">
              <w:rPr>
                <w:sz w:val="24"/>
                <w:szCs w:val="24"/>
              </w:rPr>
              <w:t>OV</w:t>
            </w:r>
          </w:p>
          <w:p w:rsidR="00EE5596" w:rsidRPr="001630B6" w:rsidRDefault="00EE5596" w:rsidP="0016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UAT CAȚ</w:t>
            </w:r>
            <w:r w:rsidRPr="00246B3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br/>
            </w:r>
            <w:r w:rsidRPr="00401A43">
              <w:t>Str. Principală, nr.223, loc. Cața, jud. Brasov</w:t>
            </w:r>
          </w:p>
          <w:p w:rsidR="00EE5596" w:rsidRPr="00401A43" w:rsidRDefault="00EE5596" w:rsidP="00A4053E">
            <w:pPr>
              <w:jc w:val="center"/>
            </w:pPr>
            <w:r w:rsidRPr="00401A43">
              <w:t>Tel</w:t>
            </w:r>
            <w:r>
              <w:t>:0268-248 563 / Fax:0268- 248 621</w:t>
            </w:r>
          </w:p>
          <w:p w:rsidR="00EE5596" w:rsidRDefault="00EE5596" w:rsidP="00A4053E">
            <w:pPr>
              <w:jc w:val="center"/>
            </w:pPr>
            <w:r w:rsidRPr="00401A43">
              <w:t>e-mail:primariacata@yahoo.com</w:t>
            </w:r>
          </w:p>
          <w:p w:rsidR="002F234C" w:rsidRPr="00401A43" w:rsidRDefault="002F234C" w:rsidP="00A4053E">
            <w:pPr>
              <w:jc w:val="center"/>
              <w:rPr>
                <w:sz w:val="24"/>
                <w:szCs w:val="24"/>
              </w:rPr>
            </w:pPr>
            <w:r>
              <w:t>CUI 4801370</w:t>
            </w:r>
          </w:p>
        </w:tc>
        <w:tc>
          <w:tcPr>
            <w:tcW w:w="2693" w:type="dxa"/>
          </w:tcPr>
          <w:p w:rsidR="00EE5596" w:rsidRDefault="00EE5596" w:rsidP="00A4053E"/>
        </w:tc>
      </w:tr>
    </w:tbl>
    <w:p w:rsidR="0068394E" w:rsidRDefault="00F80C5A">
      <w:pPr>
        <w:rPr>
          <w:lang w:val="ro-RO"/>
        </w:rPr>
      </w:pPr>
      <w:r>
        <w:rPr>
          <w:lang w:val="ro-RO"/>
        </w:rPr>
        <w:t>Nr.înreg.</w:t>
      </w:r>
      <w:r w:rsidR="00240D30">
        <w:rPr>
          <w:lang w:val="ro-RO"/>
        </w:rPr>
        <w:t xml:space="preserve">   </w:t>
      </w:r>
      <w:r w:rsidR="00CF2B8A">
        <w:rPr>
          <w:lang w:val="ro-RO"/>
        </w:rPr>
        <w:t>3147/29.05.2019</w:t>
      </w:r>
    </w:p>
    <w:p w:rsidR="00CF2B8A" w:rsidRDefault="00CF2B8A" w:rsidP="001767B5">
      <w:pPr>
        <w:spacing w:after="0"/>
        <w:jc w:val="center"/>
        <w:rPr>
          <w:rFonts w:ascii="Cambria" w:hAnsi="Cambria"/>
          <w:b/>
        </w:rPr>
      </w:pPr>
    </w:p>
    <w:p w:rsidR="00CF2B8A" w:rsidRDefault="00CF2B8A" w:rsidP="00CF2B8A">
      <w:pPr>
        <w:spacing w:after="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Aprob,</w:t>
      </w:r>
    </w:p>
    <w:p w:rsidR="00CF2B8A" w:rsidRDefault="00CF2B8A" w:rsidP="00CF2B8A">
      <w:pPr>
        <w:spacing w:after="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Primar </w:t>
      </w:r>
    </w:p>
    <w:p w:rsidR="00CF2B8A" w:rsidRDefault="00CF2B8A" w:rsidP="00CF2B8A">
      <w:pPr>
        <w:spacing w:after="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Vocilă Gheorghe</w:t>
      </w:r>
    </w:p>
    <w:p w:rsidR="00CF2B8A" w:rsidRDefault="00CF2B8A" w:rsidP="001767B5">
      <w:pPr>
        <w:spacing w:after="0"/>
        <w:jc w:val="center"/>
        <w:rPr>
          <w:rFonts w:ascii="Cambria" w:hAnsi="Cambria"/>
          <w:b/>
        </w:rPr>
      </w:pPr>
    </w:p>
    <w:p w:rsidR="00C60C1E" w:rsidRDefault="001767B5" w:rsidP="001767B5">
      <w:pPr>
        <w:spacing w:after="0"/>
        <w:jc w:val="center"/>
        <w:rPr>
          <w:rFonts w:ascii="Cambria" w:hAnsi="Cambria"/>
          <w:b/>
          <w:lang w:val="ro-RO"/>
        </w:rPr>
      </w:pPr>
      <w:r>
        <w:rPr>
          <w:rFonts w:ascii="Cambria" w:hAnsi="Cambria"/>
          <w:b/>
        </w:rPr>
        <w:t>CERERE DE OFERT</w:t>
      </w:r>
      <w:r>
        <w:rPr>
          <w:rFonts w:ascii="Cambria" w:hAnsi="Cambria"/>
          <w:b/>
          <w:lang w:val="ro-RO"/>
        </w:rPr>
        <w:t>Ă</w:t>
      </w:r>
    </w:p>
    <w:p w:rsidR="001767B5" w:rsidRDefault="001767B5" w:rsidP="001767B5">
      <w:pPr>
        <w:spacing w:after="0"/>
        <w:jc w:val="center"/>
        <w:rPr>
          <w:rFonts w:ascii="Cambria" w:hAnsi="Cambria"/>
          <w:b/>
          <w:lang w:val="ro-RO"/>
        </w:rPr>
      </w:pPr>
    </w:p>
    <w:p w:rsidR="001767B5" w:rsidRDefault="001767B5" w:rsidP="001767B5">
      <w:pPr>
        <w:spacing w:after="0"/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Pentru achiziția de ”Servicii de organizare evenimente”</w:t>
      </w:r>
    </w:p>
    <w:p w:rsidR="001767B5" w:rsidRDefault="001767B5" w:rsidP="001767B5">
      <w:pPr>
        <w:spacing w:after="0"/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COD CPV </w:t>
      </w:r>
      <w:r w:rsidR="00CF2B8A">
        <w:rPr>
          <w:rFonts w:ascii="Cambria" w:hAnsi="Cambria"/>
          <w:lang w:val="ro-RO"/>
        </w:rPr>
        <w:t>92312240-5</w:t>
      </w:r>
    </w:p>
    <w:p w:rsidR="001767B5" w:rsidRDefault="001767B5" w:rsidP="001767B5">
      <w:pPr>
        <w:spacing w:after="0"/>
        <w:jc w:val="center"/>
        <w:rPr>
          <w:rFonts w:ascii="Cambria" w:hAnsi="Cambria"/>
          <w:lang w:val="ro-RO"/>
        </w:rPr>
      </w:pPr>
    </w:p>
    <w:p w:rsidR="001767B5" w:rsidRDefault="001767B5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Comuna Cața, cu sediul în loc. Cața, str. Principală nr. 223, județ Brașov, CUI 4801370, intenționează să achiziționeze </w:t>
      </w:r>
      <w:r w:rsidR="00634766">
        <w:rPr>
          <w:rFonts w:ascii="Cambria" w:hAnsi="Cambria"/>
          <w:lang w:val="ro-RO"/>
        </w:rPr>
        <w:t>”Servicii de organizare evenimente” pentru ”Zilele Satului în loc. Paloș”</w:t>
      </w:r>
    </w:p>
    <w:p w:rsidR="00634766" w:rsidRDefault="00634766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Valoarea estimată – </w:t>
      </w:r>
      <w:r w:rsidR="00F80C5A">
        <w:rPr>
          <w:rFonts w:ascii="Cambria" w:hAnsi="Cambria"/>
          <w:lang w:val="ro-RO"/>
        </w:rPr>
        <w:t>20</w:t>
      </w:r>
      <w:r>
        <w:rPr>
          <w:rFonts w:ascii="Cambria" w:hAnsi="Cambria"/>
          <w:lang w:val="ro-RO"/>
        </w:rPr>
        <w:t>.000 lei</w:t>
      </w:r>
    </w:p>
    <w:p w:rsidR="00634766" w:rsidRDefault="00634766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Data și ora depunere oferte 27.06.2019</w:t>
      </w:r>
      <w:r w:rsidR="00DE28B0">
        <w:rPr>
          <w:rFonts w:ascii="Cambria" w:hAnsi="Cambria"/>
          <w:lang w:val="ro-RO"/>
        </w:rPr>
        <w:t>, ora 12.00</w:t>
      </w:r>
    </w:p>
    <w:p w:rsidR="00634766" w:rsidRDefault="00634766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Adresa la care se trimit ofertele - loc. Cața, str. Principală nr. 223, județ Brașov</w:t>
      </w:r>
      <w:r w:rsidR="00DE28B0">
        <w:rPr>
          <w:rFonts w:ascii="Cambria" w:hAnsi="Cambria"/>
          <w:lang w:val="ro-RO"/>
        </w:rPr>
        <w:t xml:space="preserve"> sau pe email: primariacata@yahoo.com</w:t>
      </w:r>
    </w:p>
    <w:p w:rsidR="00634766" w:rsidRDefault="00634766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Limba în care se va elabora oferta: română</w:t>
      </w:r>
    </w:p>
    <w:p w:rsidR="00634766" w:rsidRDefault="00634766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Durata contractului: 30 zile de la semnarea contractului de ambele părți.</w:t>
      </w:r>
    </w:p>
    <w:p w:rsidR="00634766" w:rsidRDefault="00634766" w:rsidP="001767B5">
      <w:pPr>
        <w:spacing w:after="0"/>
        <w:rPr>
          <w:rFonts w:ascii="Cambria" w:hAnsi="Cambria"/>
          <w:lang w:val="ro-RO"/>
        </w:rPr>
      </w:pPr>
    </w:p>
    <w:p w:rsidR="00634766" w:rsidRPr="00DE28B0" w:rsidRDefault="00634766" w:rsidP="001767B5">
      <w:pPr>
        <w:spacing w:after="0"/>
        <w:rPr>
          <w:rFonts w:ascii="Cambria" w:hAnsi="Cambria"/>
          <w:b/>
          <w:lang w:val="ro-RO"/>
        </w:rPr>
      </w:pPr>
      <w:r w:rsidRPr="00DE28B0">
        <w:rPr>
          <w:rFonts w:ascii="Cambria" w:hAnsi="Cambria"/>
          <w:b/>
          <w:lang w:val="ro-RO"/>
        </w:rPr>
        <w:t>PROCEDURĂ APLICATĂ</w:t>
      </w:r>
    </w:p>
    <w:p w:rsidR="00634766" w:rsidRDefault="00634766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Achiziție</w:t>
      </w:r>
      <w:r w:rsidR="00A4053E">
        <w:rPr>
          <w:rFonts w:ascii="Cambria" w:hAnsi="Cambria"/>
          <w:lang w:val="ro-RO"/>
        </w:rPr>
        <w:t xml:space="preserve"> directă în conformitate cu prevederile  L98/2016 privind achizițiile publice și Hotărârea 395/2016 pentru aprobarea Normelor metodologice de aplicare a prevederilor referitoare la atribuirea contractului de achiziție publică/cadru din Legea nr.98/2016 privind achizițiile publice.</w:t>
      </w:r>
    </w:p>
    <w:p w:rsidR="00A4053E" w:rsidRDefault="00A4053E" w:rsidP="001767B5">
      <w:pPr>
        <w:spacing w:after="0"/>
        <w:rPr>
          <w:rFonts w:ascii="Cambria" w:hAnsi="Cambria"/>
          <w:lang w:val="ro-RO"/>
        </w:rPr>
      </w:pPr>
    </w:p>
    <w:p w:rsidR="00A4053E" w:rsidRPr="00DE28B0" w:rsidRDefault="00A4053E" w:rsidP="001767B5">
      <w:pPr>
        <w:spacing w:after="0"/>
        <w:rPr>
          <w:rFonts w:ascii="Cambria" w:hAnsi="Cambria"/>
          <w:b/>
          <w:lang w:val="ro-RO"/>
        </w:rPr>
      </w:pPr>
      <w:r w:rsidRPr="00DE28B0">
        <w:rPr>
          <w:rFonts w:ascii="Cambria" w:hAnsi="Cambria"/>
          <w:b/>
          <w:lang w:val="ro-RO"/>
        </w:rPr>
        <w:t>OBIECTUL CONTRACTULUI</w:t>
      </w:r>
    </w:p>
    <w:p w:rsidR="00A4053E" w:rsidRDefault="00A4053E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Obiectul prezentului contract de achiziție îl constitue organizarea de evenimente pentru data de 29 iunie 2019 (Zilele satului Paloș)</w:t>
      </w:r>
      <w:r w:rsidR="002B50C8">
        <w:rPr>
          <w:rFonts w:ascii="Cambria" w:hAnsi="Cambria"/>
          <w:lang w:val="ro-RO"/>
        </w:rPr>
        <w:t>. Evenimentul va avea loc la Căminul Cultural din loc. Paloș, com. Cața, jud. Brașov.</w:t>
      </w:r>
    </w:p>
    <w:p w:rsidR="00A4053E" w:rsidRDefault="00A4053E" w:rsidP="001767B5">
      <w:pPr>
        <w:spacing w:after="0"/>
        <w:rPr>
          <w:rFonts w:ascii="Cambria" w:hAnsi="Cambria"/>
          <w:lang w:val="ro-RO"/>
        </w:rPr>
      </w:pPr>
    </w:p>
    <w:p w:rsidR="00A4053E" w:rsidRPr="00DE28B0" w:rsidRDefault="00A4053E" w:rsidP="001767B5">
      <w:pPr>
        <w:spacing w:after="0"/>
        <w:rPr>
          <w:rFonts w:ascii="Cambria" w:hAnsi="Cambria"/>
          <w:b/>
          <w:lang w:val="ro-RO"/>
        </w:rPr>
      </w:pPr>
      <w:r w:rsidRPr="00DE28B0">
        <w:rPr>
          <w:rFonts w:ascii="Cambria" w:hAnsi="Cambria"/>
          <w:b/>
          <w:lang w:val="ro-RO"/>
        </w:rPr>
        <w:t>DESCRIEREA PRODUSELOR</w:t>
      </w:r>
    </w:p>
    <w:p w:rsidR="00A4053E" w:rsidRDefault="00A4053E" w:rsidP="001767B5">
      <w:pPr>
        <w:spacing w:after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Pentru desfășurarea acestor servicii de organizare eveniment Ofertantul trebui</w:t>
      </w:r>
      <w:r w:rsidR="00DE28B0">
        <w:rPr>
          <w:rFonts w:ascii="Cambria" w:hAnsi="Cambria"/>
          <w:lang w:val="ro-RO"/>
        </w:rPr>
        <w:t>e să aibă în vedere următoarele obligații:</w:t>
      </w:r>
    </w:p>
    <w:p w:rsidR="00A4053E" w:rsidRPr="00A4053E" w:rsidRDefault="00A4053E" w:rsidP="001767B5">
      <w:pPr>
        <w:spacing w:after="0"/>
        <w:rPr>
          <w:rFonts w:asciiTheme="majorHAnsi" w:hAnsiTheme="majorHAnsi"/>
          <w:szCs w:val="24"/>
          <w:lang w:val="ro-RO"/>
        </w:rPr>
      </w:pPr>
      <w:r w:rsidRPr="00A4053E">
        <w:rPr>
          <w:rFonts w:asciiTheme="majorHAnsi" w:hAnsiTheme="majorHAnsi"/>
          <w:szCs w:val="24"/>
          <w:lang w:val="ro-RO"/>
        </w:rPr>
        <w:t>-Servicii de catering</w:t>
      </w:r>
    </w:p>
    <w:p w:rsidR="00A85AB6" w:rsidRDefault="00A4053E" w:rsidP="00A85AB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24"/>
          <w:lang w:val="ro-RO"/>
        </w:rPr>
      </w:pPr>
      <w:r w:rsidRPr="00A4053E">
        <w:rPr>
          <w:rFonts w:asciiTheme="majorHAnsi" w:hAnsiTheme="majorHAnsi"/>
          <w:szCs w:val="24"/>
          <w:lang w:val="ro-RO"/>
        </w:rPr>
        <w:lastRenderedPageBreak/>
        <w:t xml:space="preserve">Servicii </w:t>
      </w:r>
      <w:r>
        <w:rPr>
          <w:rFonts w:asciiTheme="majorHAnsi" w:hAnsiTheme="majorHAnsi"/>
          <w:szCs w:val="24"/>
          <w:lang w:val="ro-RO"/>
        </w:rPr>
        <w:t xml:space="preserve">de asigurare catering (pentru aproximativ 300 persoane)- care va include următoarele (ciorbă de legume, </w:t>
      </w:r>
      <w:r w:rsidR="00A85AB6">
        <w:rPr>
          <w:rFonts w:asciiTheme="majorHAnsi" w:hAnsiTheme="majorHAnsi"/>
          <w:szCs w:val="24"/>
          <w:lang w:val="ro-RO"/>
        </w:rPr>
        <w:t>friptură (porc și pui) cu cartofi natur, salată de varză albă, pâîne, lichiu, cozonac, apă plată, apă minerală, suc carbogazo</w:t>
      </w:r>
      <w:r w:rsidR="00ED3988">
        <w:rPr>
          <w:rFonts w:asciiTheme="majorHAnsi" w:hAnsiTheme="majorHAnsi"/>
          <w:szCs w:val="24"/>
          <w:lang w:val="ro-RO"/>
        </w:rPr>
        <w:t>s</w:t>
      </w:r>
      <w:r w:rsidR="00A85AB6">
        <w:rPr>
          <w:rFonts w:asciiTheme="majorHAnsi" w:hAnsiTheme="majorHAnsi"/>
          <w:szCs w:val="24"/>
          <w:lang w:val="ro-RO"/>
        </w:rPr>
        <w:t xml:space="preserve"> (minim 2 sortimente cola/fanta sticlă de 0,5l), c</w:t>
      </w:r>
      <w:r w:rsidR="00A85AB6" w:rsidRPr="00A85AB6">
        <w:rPr>
          <w:rFonts w:asciiTheme="majorHAnsi" w:hAnsiTheme="majorHAnsi"/>
          <w:szCs w:val="24"/>
          <w:lang w:val="ro-RO"/>
        </w:rPr>
        <w:t>afea/persoană – va include cafea, zahăr și lapte</w:t>
      </w:r>
      <w:r w:rsidR="00A85AB6">
        <w:rPr>
          <w:rFonts w:asciiTheme="majorHAnsi" w:hAnsiTheme="majorHAnsi"/>
          <w:szCs w:val="24"/>
          <w:lang w:val="ro-RO"/>
        </w:rPr>
        <w:t xml:space="preserve">. Produsele și băuturile din cadrul serviciilor de catering vor fi asigurate de prestator întro-o cantitate direct proporțională cu necesitățile participanților, dar nu mai puțin de numărul efectiv de participanți la eveniment. Toate </w:t>
      </w:r>
      <w:r w:rsidR="00790D2C">
        <w:rPr>
          <w:rFonts w:asciiTheme="majorHAnsi" w:hAnsiTheme="majorHAnsi"/>
          <w:szCs w:val="24"/>
          <w:lang w:val="ro-RO"/>
        </w:rPr>
        <w:t>produsele pentru desfășuarea cateringului vor fi prestate de Ofertant (față de masa, tacâmui, veselă, pahare de unică folosință, șervețele ect.)</w:t>
      </w:r>
    </w:p>
    <w:p w:rsidR="00790D2C" w:rsidRPr="00DE28B0" w:rsidRDefault="00790D2C" w:rsidP="00DE28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24"/>
          <w:lang w:val="ro-RO"/>
        </w:rPr>
      </w:pPr>
      <w:r w:rsidRPr="00DE28B0">
        <w:rPr>
          <w:rFonts w:asciiTheme="majorHAnsi" w:hAnsiTheme="majorHAnsi"/>
          <w:szCs w:val="24"/>
          <w:lang w:val="ro-RO"/>
        </w:rPr>
        <w:t>amenajare sală de mese și sala de spectacol</w:t>
      </w:r>
    </w:p>
    <w:p w:rsidR="00790D2C" w:rsidRDefault="00790D2C" w:rsidP="00DE28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spectacol cu ansamblu de dans</w:t>
      </w:r>
      <w:r w:rsidR="00F80C5A">
        <w:rPr>
          <w:rFonts w:asciiTheme="majorHAnsi" w:hAnsiTheme="majorHAnsi"/>
          <w:szCs w:val="24"/>
          <w:lang w:val="ro-RO"/>
        </w:rPr>
        <w:t xml:space="preserve"> popular</w:t>
      </w:r>
    </w:p>
    <w:p w:rsidR="002B50C8" w:rsidRDefault="002B50C8" w:rsidP="00DE28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interpret de muzică ușoară sau un</w:t>
      </w:r>
      <w:r w:rsidR="00F80C5A">
        <w:rPr>
          <w:rFonts w:asciiTheme="majorHAnsi" w:hAnsiTheme="majorHAnsi"/>
          <w:szCs w:val="24"/>
          <w:lang w:val="ro-RO"/>
        </w:rPr>
        <w:t xml:space="preserve"> </w:t>
      </w:r>
      <w:r>
        <w:rPr>
          <w:rFonts w:asciiTheme="majorHAnsi" w:hAnsiTheme="majorHAnsi"/>
          <w:szCs w:val="24"/>
          <w:lang w:val="ro-RO"/>
        </w:rPr>
        <w:t>ansamblu vocal + instrumente (asigurare echipament audio pentru toată durata desfășurării evenimentului.</w:t>
      </w:r>
    </w:p>
    <w:p w:rsidR="002B50C8" w:rsidRDefault="002B50C8" w:rsidP="00DE28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curățarea săl</w:t>
      </w:r>
      <w:r w:rsidR="00DE28B0">
        <w:rPr>
          <w:rFonts w:asciiTheme="majorHAnsi" w:hAnsiTheme="majorHAnsi"/>
          <w:szCs w:val="24"/>
          <w:lang w:val="ro-RO"/>
        </w:rPr>
        <w:t>ii, sala de spectacol (scena),</w:t>
      </w:r>
      <w:r>
        <w:rPr>
          <w:rFonts w:asciiTheme="majorHAnsi" w:hAnsiTheme="majorHAnsi"/>
          <w:szCs w:val="24"/>
          <w:lang w:val="ro-RO"/>
        </w:rPr>
        <w:t xml:space="preserve"> bucăt</w:t>
      </w:r>
      <w:r w:rsidR="00DE28B0">
        <w:rPr>
          <w:rFonts w:asciiTheme="majorHAnsi" w:hAnsiTheme="majorHAnsi"/>
          <w:szCs w:val="24"/>
          <w:lang w:val="ro-RO"/>
        </w:rPr>
        <w:t>ăria și curtea Căminului Cultural din Paloș (produsele de curățenie vor fi suportate de către Ofertant)</w:t>
      </w:r>
    </w:p>
    <w:p w:rsidR="00ED3988" w:rsidRDefault="00ED3988" w:rsidP="00DE28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Asigurarea personalului de servire la mese (chelner)</w:t>
      </w:r>
    </w:p>
    <w:p w:rsidR="00A85AB6" w:rsidRDefault="00A85AB6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</w:p>
    <w:p w:rsidR="002B50C8" w:rsidRPr="00DE28B0" w:rsidRDefault="002B50C8" w:rsidP="00A85AB6">
      <w:pPr>
        <w:pStyle w:val="ListParagraph"/>
        <w:spacing w:after="0"/>
        <w:rPr>
          <w:rFonts w:asciiTheme="majorHAnsi" w:hAnsiTheme="majorHAnsi"/>
          <w:b/>
          <w:szCs w:val="24"/>
          <w:lang w:val="ro-RO"/>
        </w:rPr>
      </w:pPr>
      <w:r w:rsidRPr="00DE28B0">
        <w:rPr>
          <w:rFonts w:asciiTheme="majorHAnsi" w:hAnsiTheme="majorHAnsi"/>
          <w:b/>
          <w:szCs w:val="24"/>
          <w:lang w:val="ro-RO"/>
        </w:rPr>
        <w:t>CONȚINUTUL OFERTEI</w:t>
      </w:r>
    </w:p>
    <w:p w:rsidR="002B50C8" w:rsidRDefault="002B50C8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 xml:space="preserve">Oferta financiară va prezenta detaliat costul pentru fiecare produs în parte și valoarea totală a contractului. </w:t>
      </w:r>
    </w:p>
    <w:p w:rsidR="002B50C8" w:rsidRDefault="002B50C8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</w:p>
    <w:p w:rsidR="002B50C8" w:rsidRPr="00DE28B0" w:rsidRDefault="002B50C8" w:rsidP="00A85AB6">
      <w:pPr>
        <w:pStyle w:val="ListParagraph"/>
        <w:spacing w:after="0"/>
        <w:rPr>
          <w:rFonts w:asciiTheme="majorHAnsi" w:hAnsiTheme="majorHAnsi"/>
          <w:b/>
          <w:szCs w:val="24"/>
          <w:lang w:val="ro-RO"/>
        </w:rPr>
      </w:pPr>
      <w:r w:rsidRPr="00DE28B0">
        <w:rPr>
          <w:rFonts w:asciiTheme="majorHAnsi" w:hAnsiTheme="majorHAnsi"/>
          <w:b/>
          <w:szCs w:val="24"/>
          <w:lang w:val="ro-RO"/>
        </w:rPr>
        <w:t>FACTURI ȘI TERMENI DE PLATĂ</w:t>
      </w:r>
    </w:p>
    <w:p w:rsidR="002B50C8" w:rsidRDefault="002B50C8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Plate se va face pe bază de factură, urmare aprobării de către Achizitor a serviciilor prestate, după încierea unui Proces – Verbal de Recepție prin care se va constata că serviciile au fost prestate corespunzător și la termen</w:t>
      </w:r>
      <w:r w:rsidR="00DE28B0">
        <w:rPr>
          <w:rFonts w:asciiTheme="majorHAnsi" w:hAnsiTheme="majorHAnsi"/>
          <w:szCs w:val="24"/>
          <w:lang w:val="ro-RO"/>
        </w:rPr>
        <w:t>. Plata se va face în termen de 30 zile de la facturare.</w:t>
      </w:r>
    </w:p>
    <w:p w:rsidR="00DE28B0" w:rsidRDefault="00DE28B0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</w:p>
    <w:p w:rsidR="00ED3988" w:rsidRPr="00F80C5A" w:rsidRDefault="00ED3988" w:rsidP="00F80C5A">
      <w:pPr>
        <w:pStyle w:val="ListParagraph"/>
        <w:spacing w:after="0"/>
        <w:rPr>
          <w:rFonts w:asciiTheme="majorHAnsi" w:hAnsiTheme="majorHAnsi"/>
          <w:b/>
          <w:szCs w:val="24"/>
          <w:lang w:val="ro-RO"/>
        </w:rPr>
      </w:pPr>
      <w:r w:rsidRPr="00F80C5A">
        <w:rPr>
          <w:rFonts w:asciiTheme="majorHAnsi" w:hAnsiTheme="majorHAnsi"/>
          <w:b/>
          <w:szCs w:val="24"/>
          <w:lang w:val="ro-RO"/>
        </w:rPr>
        <w:t>MODUL DE PREZENTARE A OFERTEI</w:t>
      </w:r>
    </w:p>
    <w:p w:rsidR="00ED3988" w:rsidRPr="00F80C5A" w:rsidRDefault="00ED3988" w:rsidP="00F80C5A">
      <w:pPr>
        <w:spacing w:after="0"/>
        <w:rPr>
          <w:rFonts w:asciiTheme="majorHAnsi" w:hAnsiTheme="majorHAnsi"/>
          <w:szCs w:val="24"/>
          <w:lang w:val="ro-RO"/>
        </w:rPr>
      </w:pPr>
    </w:p>
    <w:p w:rsidR="00ED3988" w:rsidRDefault="00ED3988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710"/>
        <w:gridCol w:w="4819"/>
        <w:gridCol w:w="1985"/>
        <w:gridCol w:w="1559"/>
        <w:gridCol w:w="1276"/>
      </w:tblGrid>
      <w:tr w:rsidR="00F80C5A" w:rsidTr="00F80C5A">
        <w:tc>
          <w:tcPr>
            <w:tcW w:w="710" w:type="dxa"/>
            <w:vAlign w:val="center"/>
          </w:tcPr>
          <w:p w:rsidR="00ED3988" w:rsidRP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Nr.crt</w:t>
            </w:r>
          </w:p>
        </w:tc>
        <w:tc>
          <w:tcPr>
            <w:tcW w:w="4819" w:type="dxa"/>
            <w:vAlign w:val="center"/>
          </w:tcPr>
          <w:p w:rsidR="00ED3988" w:rsidRP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Servicii</w:t>
            </w:r>
          </w:p>
        </w:tc>
        <w:tc>
          <w:tcPr>
            <w:tcW w:w="1985" w:type="dxa"/>
            <w:vAlign w:val="center"/>
          </w:tcPr>
          <w:p w:rsidR="00ED3988" w:rsidRP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Preț unitar/persoană</w:t>
            </w:r>
          </w:p>
          <w:p w:rsidR="00ED3988" w:rsidRP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-lei-</w:t>
            </w:r>
          </w:p>
        </w:tc>
        <w:tc>
          <w:tcPr>
            <w:tcW w:w="1559" w:type="dxa"/>
            <w:vAlign w:val="center"/>
          </w:tcPr>
          <w:p w:rsidR="00ED3988" w:rsidRP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Nr. persoane estimat</w:t>
            </w:r>
          </w:p>
        </w:tc>
        <w:tc>
          <w:tcPr>
            <w:tcW w:w="1276" w:type="dxa"/>
            <w:vAlign w:val="center"/>
          </w:tcPr>
          <w:p w:rsidR="00ED3988" w:rsidRP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Total</w:t>
            </w:r>
            <w:r w:rsidR="00F80C5A">
              <w:rPr>
                <w:rFonts w:asciiTheme="majorHAnsi" w:hAnsiTheme="majorHAnsi"/>
                <w:b/>
                <w:szCs w:val="24"/>
                <w:lang w:val="ro-RO"/>
              </w:rPr>
              <w:t xml:space="preserve"> valoare </w:t>
            </w:r>
          </w:p>
        </w:tc>
      </w:tr>
      <w:tr w:rsidR="00F80C5A" w:rsidTr="00F80C5A">
        <w:trPr>
          <w:trHeight w:val="351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D3988" w:rsidRP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Servicii de catering</w:t>
            </w:r>
          </w:p>
          <w:p w:rsidR="00ED3988" w:rsidRPr="00ED3988" w:rsidRDefault="00ED3988" w:rsidP="00ED3988">
            <w:pPr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</w:t>
            </w:r>
            <w:r w:rsidRPr="00ED3988">
              <w:rPr>
                <w:rFonts w:asciiTheme="majorHAnsi" w:hAnsiTheme="majorHAnsi"/>
                <w:szCs w:val="24"/>
                <w:lang w:val="ro-RO"/>
              </w:rPr>
              <w:t>Ciorbă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-Felul II (friptura de pors și pui cu cartofi natur)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-Lichiu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-Cozonac</w:t>
            </w:r>
            <w:r w:rsidR="00F80C5A">
              <w:rPr>
                <w:rFonts w:asciiTheme="majorHAnsi" w:hAnsiTheme="majorHAnsi"/>
                <w:szCs w:val="24"/>
                <w:lang w:val="ro-RO"/>
              </w:rPr>
              <w:t xml:space="preserve"> de casă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-Apă plată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-Apă minerală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-Suc carbogazos (Cola și Fanta)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ED3988">
              <w:rPr>
                <w:rFonts w:asciiTheme="majorHAnsi" w:hAnsiTheme="majorHAnsi"/>
                <w:b/>
                <w:szCs w:val="24"/>
                <w:lang w:val="ro-RO"/>
              </w:rPr>
              <w:t>Bufet suedez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-cafea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-lapte</w:t>
            </w:r>
          </w:p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-zahăr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3988" w:rsidRDefault="00ED3988" w:rsidP="00ED3988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</w:p>
        </w:tc>
      </w:tr>
      <w:tr w:rsidR="00F80C5A" w:rsidTr="00F80C5A">
        <w:tc>
          <w:tcPr>
            <w:tcW w:w="710" w:type="dxa"/>
          </w:tcPr>
          <w:p w:rsidR="00F80C5A" w:rsidRDefault="00F80C5A" w:rsidP="00A85AB6">
            <w:pPr>
              <w:pStyle w:val="ListParagraph"/>
              <w:ind w:left="0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4819" w:type="dxa"/>
            <w:vAlign w:val="center"/>
          </w:tcPr>
          <w:p w:rsidR="00F80C5A" w:rsidRPr="00F80C5A" w:rsidRDefault="00F80C5A" w:rsidP="00F80C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F80C5A">
              <w:rPr>
                <w:rFonts w:asciiTheme="majorHAnsi" w:hAnsiTheme="majorHAnsi"/>
                <w:b/>
                <w:szCs w:val="24"/>
                <w:lang w:val="ro-RO"/>
              </w:rPr>
              <w:t>Servicii</w:t>
            </w:r>
          </w:p>
        </w:tc>
        <w:tc>
          <w:tcPr>
            <w:tcW w:w="1985" w:type="dxa"/>
            <w:vAlign w:val="center"/>
          </w:tcPr>
          <w:p w:rsidR="00F80C5A" w:rsidRPr="00F80C5A" w:rsidRDefault="00F80C5A" w:rsidP="00F80C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F80C5A">
              <w:rPr>
                <w:rFonts w:asciiTheme="majorHAnsi" w:hAnsiTheme="majorHAnsi"/>
                <w:b/>
                <w:szCs w:val="24"/>
                <w:lang w:val="ro-RO"/>
              </w:rPr>
              <w:t>Preț /serviciu</w:t>
            </w:r>
          </w:p>
        </w:tc>
        <w:tc>
          <w:tcPr>
            <w:tcW w:w="2835" w:type="dxa"/>
            <w:gridSpan w:val="2"/>
            <w:vAlign w:val="center"/>
          </w:tcPr>
          <w:p w:rsidR="00F80C5A" w:rsidRPr="00F80C5A" w:rsidRDefault="00F80C5A" w:rsidP="00F80C5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Cs w:val="24"/>
                <w:lang w:val="ro-RO"/>
              </w:rPr>
            </w:pPr>
            <w:r w:rsidRPr="00F80C5A">
              <w:rPr>
                <w:rFonts w:asciiTheme="majorHAnsi" w:hAnsiTheme="majorHAnsi"/>
                <w:b/>
                <w:szCs w:val="24"/>
                <w:lang w:val="ro-RO"/>
              </w:rPr>
              <w:t>Total valoare –lei-</w:t>
            </w:r>
          </w:p>
        </w:tc>
      </w:tr>
      <w:tr w:rsidR="00F80C5A" w:rsidTr="00F80C5A">
        <w:tc>
          <w:tcPr>
            <w:tcW w:w="710" w:type="dxa"/>
            <w:vAlign w:val="center"/>
          </w:tcPr>
          <w:p w:rsidR="00F80C5A" w:rsidRDefault="00F80C5A" w:rsidP="00F80C5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2</w:t>
            </w:r>
          </w:p>
        </w:tc>
        <w:tc>
          <w:tcPr>
            <w:tcW w:w="4819" w:type="dxa"/>
          </w:tcPr>
          <w:p w:rsidR="00F80C5A" w:rsidRDefault="00F80C5A" w:rsidP="00A85AB6">
            <w:pPr>
              <w:pStyle w:val="ListParagraph"/>
              <w:ind w:left="0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Prestări servicii ansamblu de dans</w:t>
            </w:r>
          </w:p>
        </w:tc>
        <w:tc>
          <w:tcPr>
            <w:tcW w:w="1985" w:type="dxa"/>
          </w:tcPr>
          <w:p w:rsidR="00F80C5A" w:rsidRDefault="00F80C5A" w:rsidP="00A85AB6">
            <w:pPr>
              <w:pStyle w:val="ListParagraph"/>
              <w:ind w:left="0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2835" w:type="dxa"/>
            <w:gridSpan w:val="2"/>
          </w:tcPr>
          <w:p w:rsidR="00F80C5A" w:rsidRDefault="00F80C5A" w:rsidP="00A85AB6">
            <w:pPr>
              <w:pStyle w:val="ListParagraph"/>
              <w:ind w:left="0"/>
              <w:rPr>
                <w:rFonts w:asciiTheme="majorHAnsi" w:hAnsiTheme="majorHAnsi"/>
                <w:szCs w:val="24"/>
                <w:lang w:val="ro-RO"/>
              </w:rPr>
            </w:pPr>
          </w:p>
        </w:tc>
      </w:tr>
      <w:tr w:rsidR="00F80C5A" w:rsidTr="00F80C5A">
        <w:tc>
          <w:tcPr>
            <w:tcW w:w="710" w:type="dxa"/>
            <w:vAlign w:val="center"/>
          </w:tcPr>
          <w:p w:rsidR="00F80C5A" w:rsidRDefault="00F80C5A" w:rsidP="00F80C5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3</w:t>
            </w:r>
          </w:p>
        </w:tc>
        <w:tc>
          <w:tcPr>
            <w:tcW w:w="4819" w:type="dxa"/>
          </w:tcPr>
          <w:p w:rsidR="00F80C5A" w:rsidRDefault="00F80C5A" w:rsidP="00A85AB6">
            <w:pPr>
              <w:pStyle w:val="ListParagraph"/>
              <w:ind w:left="0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>Prestări servicii artiști + echipament audio</w:t>
            </w:r>
          </w:p>
        </w:tc>
        <w:tc>
          <w:tcPr>
            <w:tcW w:w="1985" w:type="dxa"/>
          </w:tcPr>
          <w:p w:rsidR="00F80C5A" w:rsidRDefault="00F80C5A" w:rsidP="00A85AB6">
            <w:pPr>
              <w:pStyle w:val="ListParagraph"/>
              <w:ind w:left="0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2835" w:type="dxa"/>
            <w:gridSpan w:val="2"/>
          </w:tcPr>
          <w:p w:rsidR="00F80C5A" w:rsidRDefault="00F80C5A" w:rsidP="00A85AB6">
            <w:pPr>
              <w:pStyle w:val="ListParagraph"/>
              <w:ind w:left="0"/>
              <w:rPr>
                <w:rFonts w:asciiTheme="majorHAnsi" w:hAnsiTheme="majorHAnsi"/>
                <w:szCs w:val="24"/>
                <w:lang w:val="ro-RO"/>
              </w:rPr>
            </w:pPr>
          </w:p>
        </w:tc>
      </w:tr>
    </w:tbl>
    <w:p w:rsidR="00ED3988" w:rsidRDefault="00ED3988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</w:p>
    <w:p w:rsidR="00DE28B0" w:rsidRPr="00A4053E" w:rsidRDefault="00DE28B0" w:rsidP="00A85AB6">
      <w:pPr>
        <w:pStyle w:val="ListParagraph"/>
        <w:spacing w:after="0"/>
        <w:rPr>
          <w:rFonts w:asciiTheme="majorHAnsi" w:hAnsiTheme="majorHAnsi"/>
          <w:szCs w:val="24"/>
          <w:lang w:val="ro-RO"/>
        </w:rPr>
      </w:pPr>
    </w:p>
    <w:p w:rsidR="00C60C1E" w:rsidRDefault="00CF2B8A" w:rsidP="00897791">
      <w:pPr>
        <w:spacing w:after="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Întocmit</w:t>
      </w:r>
    </w:p>
    <w:p w:rsidR="00C60C1E" w:rsidRDefault="00CF2B8A" w:rsidP="00897791">
      <w:pPr>
        <w:spacing w:after="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Leon Anastasia</w:t>
      </w:r>
    </w:p>
    <w:p w:rsidR="00C60C1E" w:rsidRDefault="00C60C1E" w:rsidP="00897791">
      <w:pPr>
        <w:spacing w:after="0"/>
        <w:jc w:val="right"/>
        <w:rPr>
          <w:sz w:val="28"/>
          <w:szCs w:val="28"/>
          <w:lang w:val="ro-RO"/>
        </w:rPr>
      </w:pPr>
    </w:p>
    <w:p w:rsidR="00C60C1E" w:rsidRDefault="00C60C1E" w:rsidP="00897791">
      <w:pPr>
        <w:spacing w:after="0"/>
        <w:jc w:val="right"/>
        <w:rPr>
          <w:sz w:val="28"/>
          <w:szCs w:val="28"/>
          <w:lang w:val="ro-RO"/>
        </w:rPr>
      </w:pPr>
    </w:p>
    <w:p w:rsidR="00E5618F" w:rsidRDefault="00E5618F" w:rsidP="00897791">
      <w:pPr>
        <w:spacing w:after="0"/>
        <w:jc w:val="right"/>
        <w:rPr>
          <w:sz w:val="28"/>
          <w:szCs w:val="28"/>
          <w:lang w:val="ro-RO"/>
        </w:rPr>
      </w:pPr>
    </w:p>
    <w:p w:rsidR="00C60C1E" w:rsidRDefault="00C60C1E" w:rsidP="00897791">
      <w:pPr>
        <w:spacing w:after="0"/>
        <w:jc w:val="right"/>
        <w:rPr>
          <w:sz w:val="28"/>
          <w:szCs w:val="28"/>
          <w:lang w:val="ro-RO"/>
        </w:rPr>
      </w:pPr>
    </w:p>
    <w:p w:rsidR="00C60C1E" w:rsidRDefault="00C60C1E" w:rsidP="00897791">
      <w:pPr>
        <w:spacing w:after="0"/>
        <w:jc w:val="right"/>
        <w:rPr>
          <w:sz w:val="28"/>
          <w:szCs w:val="28"/>
          <w:lang w:val="ro-RO"/>
        </w:rPr>
      </w:pPr>
    </w:p>
    <w:sectPr w:rsidR="00C60C1E" w:rsidSect="001767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FE" w:rsidRDefault="005239FE" w:rsidP="00C60C1E">
      <w:pPr>
        <w:spacing w:after="0"/>
      </w:pPr>
      <w:r>
        <w:separator/>
      </w:r>
    </w:p>
  </w:endnote>
  <w:endnote w:type="continuationSeparator" w:id="1">
    <w:p w:rsidR="005239FE" w:rsidRDefault="005239FE" w:rsidP="00C60C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486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B50C8" w:rsidRDefault="002B50C8">
            <w:pPr>
              <w:pStyle w:val="Footer"/>
              <w:jc w:val="right"/>
            </w:pPr>
            <w:r>
              <w:t xml:space="preserve">Page </w:t>
            </w:r>
            <w:r w:rsidR="004C7EB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7EBC">
              <w:rPr>
                <w:b/>
                <w:szCs w:val="24"/>
              </w:rPr>
              <w:fldChar w:fldCharType="separate"/>
            </w:r>
            <w:r w:rsidR="00716828">
              <w:rPr>
                <w:b/>
                <w:noProof/>
              </w:rPr>
              <w:t>1</w:t>
            </w:r>
            <w:r w:rsidR="004C7EBC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4C7EB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7EBC">
              <w:rPr>
                <w:b/>
                <w:szCs w:val="24"/>
              </w:rPr>
              <w:fldChar w:fldCharType="separate"/>
            </w:r>
            <w:r w:rsidR="00716828">
              <w:rPr>
                <w:b/>
                <w:noProof/>
              </w:rPr>
              <w:t>3</w:t>
            </w:r>
            <w:r w:rsidR="004C7EBC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B50C8" w:rsidRDefault="002B5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FE" w:rsidRDefault="005239FE" w:rsidP="00C60C1E">
      <w:pPr>
        <w:spacing w:after="0"/>
      </w:pPr>
      <w:r>
        <w:separator/>
      </w:r>
    </w:p>
  </w:footnote>
  <w:footnote w:type="continuationSeparator" w:id="1">
    <w:p w:rsidR="005239FE" w:rsidRDefault="005239FE" w:rsidP="00C60C1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A1E"/>
    <w:multiLevelType w:val="hybridMultilevel"/>
    <w:tmpl w:val="2A185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62D2"/>
    <w:multiLevelType w:val="hybridMultilevel"/>
    <w:tmpl w:val="4B5E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40035"/>
    <w:multiLevelType w:val="hybridMultilevel"/>
    <w:tmpl w:val="849E3276"/>
    <w:lvl w:ilvl="0" w:tplc="6D6ADF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3125B"/>
    <w:multiLevelType w:val="hybridMultilevel"/>
    <w:tmpl w:val="90C4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96"/>
    <w:rsid w:val="000237D7"/>
    <w:rsid w:val="00066ACE"/>
    <w:rsid w:val="000B0436"/>
    <w:rsid w:val="001630B6"/>
    <w:rsid w:val="001767B5"/>
    <w:rsid w:val="00181C49"/>
    <w:rsid w:val="001A1342"/>
    <w:rsid w:val="00240D30"/>
    <w:rsid w:val="00297350"/>
    <w:rsid w:val="002B50C8"/>
    <w:rsid w:val="002B53AA"/>
    <w:rsid w:val="002F234C"/>
    <w:rsid w:val="00325DCC"/>
    <w:rsid w:val="003B400B"/>
    <w:rsid w:val="004C54A2"/>
    <w:rsid w:val="004C7EBC"/>
    <w:rsid w:val="0051631D"/>
    <w:rsid w:val="005239FE"/>
    <w:rsid w:val="006052A7"/>
    <w:rsid w:val="00634766"/>
    <w:rsid w:val="00674706"/>
    <w:rsid w:val="0068394E"/>
    <w:rsid w:val="006A2588"/>
    <w:rsid w:val="006E41FE"/>
    <w:rsid w:val="00716828"/>
    <w:rsid w:val="00790D2C"/>
    <w:rsid w:val="007E7B62"/>
    <w:rsid w:val="007F5AEA"/>
    <w:rsid w:val="008424B9"/>
    <w:rsid w:val="00842561"/>
    <w:rsid w:val="00897791"/>
    <w:rsid w:val="0091415E"/>
    <w:rsid w:val="00947B96"/>
    <w:rsid w:val="009D7D32"/>
    <w:rsid w:val="00A255EF"/>
    <w:rsid w:val="00A4053E"/>
    <w:rsid w:val="00A7384D"/>
    <w:rsid w:val="00A85AB6"/>
    <w:rsid w:val="00AF25C9"/>
    <w:rsid w:val="00BA116C"/>
    <w:rsid w:val="00BD7C50"/>
    <w:rsid w:val="00C43249"/>
    <w:rsid w:val="00C60C1E"/>
    <w:rsid w:val="00CA0B43"/>
    <w:rsid w:val="00CD562E"/>
    <w:rsid w:val="00CF2B8A"/>
    <w:rsid w:val="00D93E3E"/>
    <w:rsid w:val="00DE28B0"/>
    <w:rsid w:val="00E5618F"/>
    <w:rsid w:val="00ED3988"/>
    <w:rsid w:val="00EE5596"/>
    <w:rsid w:val="00F315D4"/>
    <w:rsid w:val="00F80C5A"/>
    <w:rsid w:val="00F9277F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9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5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5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5D4"/>
    <w:rPr>
      <w:color w:val="0000FF" w:themeColor="hyperlink"/>
      <w:u w:val="single"/>
    </w:rPr>
  </w:style>
  <w:style w:type="paragraph" w:styleId="NormalWeb">
    <w:name w:val="Normal (Web)"/>
    <w:basedOn w:val="Normal"/>
    <w:rsid w:val="00AF25C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NoSpacing">
    <w:name w:val="No Spacing"/>
    <w:qFormat/>
    <w:rsid w:val="00674706"/>
    <w:pPr>
      <w:spacing w:after="0"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60C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C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0C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C1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B316-2EBD-41AA-A0F6-E5705222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anastasia</cp:lastModifiedBy>
  <cp:revision>4</cp:revision>
  <cp:lastPrinted>2019-06-04T06:06:00Z</cp:lastPrinted>
  <dcterms:created xsi:type="dcterms:W3CDTF">2019-07-17T07:50:00Z</dcterms:created>
  <dcterms:modified xsi:type="dcterms:W3CDTF">2019-07-17T08:59:00Z</dcterms:modified>
</cp:coreProperties>
</file>